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E6F6E" w14:textId="7B21457D" w:rsidR="00F101F6" w:rsidRDefault="00F101F6" w:rsidP="00F101F6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>ENTRADA</w:t>
      </w:r>
    </w:p>
    <w:p w14:paraId="19251555" w14:textId="30CC1E2D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>Key Contact:</w:t>
      </w:r>
    </w:p>
    <w:p w14:paraId="3EB020DD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4" w:hAnsi="CIDFont+F4" w:cs="CIDFont+F4"/>
          <w:kern w:val="0"/>
        </w:rPr>
        <w:t xml:space="preserve">Name: </w:t>
      </w:r>
      <w:r>
        <w:rPr>
          <w:rFonts w:ascii="CIDFont+F3" w:hAnsi="CIDFont+F3" w:cs="CIDFont+F3"/>
          <w:kern w:val="0"/>
        </w:rPr>
        <w:t>Karla MacDonald</w:t>
      </w:r>
    </w:p>
    <w:p w14:paraId="05E9A6F7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4" w:hAnsi="CIDFont+F4" w:cs="CIDFont+F4"/>
          <w:kern w:val="0"/>
        </w:rPr>
        <w:t xml:space="preserve">Title: </w:t>
      </w:r>
      <w:r>
        <w:rPr>
          <w:rFonts w:ascii="CIDFont+F3" w:hAnsi="CIDFont+F3" w:cs="CIDFont+F3"/>
          <w:kern w:val="0"/>
        </w:rPr>
        <w:t>Chief Corporate Affairs Officer</w:t>
      </w:r>
    </w:p>
    <w:p w14:paraId="6FB6FBB0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4" w:hAnsi="CIDFont+F4" w:cs="CIDFont+F4"/>
          <w:kern w:val="0"/>
        </w:rPr>
        <w:t xml:space="preserve">Email: </w:t>
      </w:r>
      <w:r>
        <w:rPr>
          <w:rFonts w:ascii="CIDFont+F3" w:hAnsi="CIDFont+F3" w:cs="CIDFont+F3"/>
          <w:kern w:val="0"/>
        </w:rPr>
        <w:t>kmacdonald@entradatx.com</w:t>
      </w:r>
    </w:p>
    <w:p w14:paraId="59E28459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4" w:hAnsi="CIDFont+F4" w:cs="CIDFont+F4"/>
          <w:kern w:val="0"/>
        </w:rPr>
        <w:t xml:space="preserve">Phone: </w:t>
      </w:r>
      <w:r>
        <w:rPr>
          <w:rFonts w:ascii="CIDFont+F3" w:hAnsi="CIDFont+F3" w:cs="CIDFont+F3"/>
          <w:kern w:val="0"/>
        </w:rPr>
        <w:t>(857) 520-9158</w:t>
      </w:r>
    </w:p>
    <w:p w14:paraId="61FC3C72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4" w:hAnsi="CIDFont+F4" w:cs="CIDFont+F4"/>
          <w:kern w:val="0"/>
        </w:rPr>
        <w:t xml:space="preserve">Address: </w:t>
      </w:r>
      <w:r>
        <w:rPr>
          <w:rFonts w:ascii="CIDFont+F3" w:hAnsi="CIDFont+F3" w:cs="CIDFont+F3"/>
          <w:kern w:val="0"/>
        </w:rPr>
        <w:t>One Design Center Pl Suite 17-500, Boston,</w:t>
      </w:r>
    </w:p>
    <w:p w14:paraId="24A7D3C2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>MA 02210</w:t>
      </w:r>
    </w:p>
    <w:p w14:paraId="557373FF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4" w:hAnsi="CIDFont+F4" w:cs="CIDFont+F4"/>
          <w:kern w:val="0"/>
        </w:rPr>
        <w:t>Website</w:t>
      </w:r>
      <w:r>
        <w:rPr>
          <w:rFonts w:ascii="CIDFont+F3" w:hAnsi="CIDFont+F3" w:cs="CIDFont+F3"/>
          <w:kern w:val="0"/>
        </w:rPr>
        <w:t>: http://www.entradatx.com</w:t>
      </w:r>
    </w:p>
    <w:p w14:paraId="360C5206" w14:textId="4673CA71" w:rsidR="005B3B82" w:rsidRDefault="00F101F6" w:rsidP="00F101F6">
      <w:pPr>
        <w:rPr>
          <w:rFonts w:ascii="CIDFont+F3" w:hAnsi="CIDFont+F3" w:cs="CIDFont+F3"/>
          <w:kern w:val="0"/>
        </w:rPr>
      </w:pPr>
      <w:r>
        <w:rPr>
          <w:rFonts w:ascii="CIDFont+F4" w:hAnsi="CIDFont+F4" w:cs="CIDFont+F4"/>
          <w:kern w:val="0"/>
        </w:rPr>
        <w:t xml:space="preserve">Nominator: </w:t>
      </w:r>
      <w:r>
        <w:rPr>
          <w:rFonts w:ascii="CIDFont+F3" w:hAnsi="CIDFont+F3" w:cs="CIDFont+F3"/>
          <w:kern w:val="0"/>
        </w:rPr>
        <w:t>Ryan Farias, SMMA</w:t>
      </w:r>
    </w:p>
    <w:p w14:paraId="2C791725" w14:textId="2F49AF5D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>Banker: Bank of America</w:t>
      </w:r>
    </w:p>
    <w:p w14:paraId="3C79C201" w14:textId="55CD4250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>Law Firm: Goodwin Proctor</w:t>
      </w:r>
    </w:p>
    <w:p w14:paraId="261478DB" w14:textId="78DEE173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>Construction: Siena</w:t>
      </w:r>
      <w:r w:rsidR="00D430CF">
        <w:rPr>
          <w:rFonts w:ascii="CIDFont+F3" w:hAnsi="CIDFont+F3" w:cs="CIDFont+F3"/>
          <w:kern w:val="0"/>
        </w:rPr>
        <w:t xml:space="preserve"> Construction</w:t>
      </w:r>
    </w:p>
    <w:p w14:paraId="7A6D30E3" w14:textId="572174AB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>Architect: S</w:t>
      </w:r>
      <w:r w:rsidR="00D430CF">
        <w:rPr>
          <w:rFonts w:ascii="CIDFont+F3" w:hAnsi="CIDFont+F3" w:cs="CIDFont+F3"/>
          <w:kern w:val="0"/>
        </w:rPr>
        <w:t>M</w:t>
      </w:r>
      <w:r>
        <w:rPr>
          <w:rFonts w:ascii="CIDFont+F3" w:hAnsi="CIDFont+F3" w:cs="CIDFont+F3"/>
          <w:kern w:val="0"/>
        </w:rPr>
        <w:t>MA</w:t>
      </w:r>
    </w:p>
    <w:p w14:paraId="632A189B" w14:textId="060B1157" w:rsidR="00F101F6" w:rsidRDefault="00F101F6" w:rsidP="00F101F6">
      <w:pPr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>PR: Internal by Karla MacDonald</w:t>
      </w:r>
    </w:p>
    <w:p w14:paraId="0A27C2A0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2" w:hAnsi="CIDFont+F2" w:cs="CIDFont+F2"/>
          <w:kern w:val="0"/>
        </w:rPr>
        <w:t>Industry</w:t>
      </w:r>
      <w:r>
        <w:rPr>
          <w:rFonts w:ascii="CIDFont+F3" w:hAnsi="CIDFont+F3" w:cs="CIDFont+F3"/>
          <w:kern w:val="0"/>
        </w:rPr>
        <w:t>: Biopharmaceuticals</w:t>
      </w:r>
    </w:p>
    <w:p w14:paraId="32622FD8" w14:textId="0BC6AD2D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2" w:hAnsi="CIDFont+F2" w:cs="CIDFont+F2"/>
          <w:kern w:val="0"/>
        </w:rPr>
        <w:t>Expansion Location</w:t>
      </w:r>
      <w:r>
        <w:rPr>
          <w:rFonts w:ascii="CIDFont+F3" w:hAnsi="CIDFont+F3" w:cs="CIDFont+F3"/>
          <w:kern w:val="0"/>
        </w:rPr>
        <w:t>: One Design Center Pl Suite 17-500, Boston, MA 02210</w:t>
      </w:r>
    </w:p>
    <w:p w14:paraId="52C6B14E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</w:p>
    <w:p w14:paraId="7BD24263" w14:textId="2B8CE291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2" w:hAnsi="CIDFont+F2" w:cs="CIDFont+F2"/>
          <w:kern w:val="0"/>
        </w:rPr>
        <w:t>Other Massachusetts Locations</w:t>
      </w:r>
      <w:r>
        <w:rPr>
          <w:rFonts w:ascii="CIDFont+F3" w:hAnsi="CIDFont+F3" w:cs="CIDFont+F3"/>
          <w:kern w:val="0"/>
        </w:rPr>
        <w:t>:</w:t>
      </w:r>
    </w:p>
    <w:p w14:paraId="4C49D6C3" w14:textId="5FFAA776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>23,000 +/- (Office and lab combined) space at Smart Labs location at 6 Tide Street in the Boston Seaport.</w:t>
      </w:r>
    </w:p>
    <w:p w14:paraId="47C0C7FD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7" w:hAnsi="CIDFont+F7" w:cs="CIDFont+F7"/>
          <w:kern w:val="0"/>
        </w:rPr>
        <w:t xml:space="preserve">o </w:t>
      </w:r>
      <w:r>
        <w:rPr>
          <w:rFonts w:ascii="CIDFont+F3" w:hAnsi="CIDFont+F3" w:cs="CIDFont+F3"/>
          <w:kern w:val="0"/>
        </w:rPr>
        <w:t>12,600 usable SF</w:t>
      </w:r>
    </w:p>
    <w:p w14:paraId="49C503E2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7" w:hAnsi="CIDFont+F7" w:cs="CIDFont+F7"/>
          <w:kern w:val="0"/>
        </w:rPr>
        <w:t xml:space="preserve">o </w:t>
      </w:r>
      <w:r>
        <w:rPr>
          <w:rFonts w:ascii="CIDFont+F3" w:hAnsi="CIDFont+F3" w:cs="CIDFont+F3"/>
          <w:kern w:val="0"/>
        </w:rPr>
        <w:t>4,950 office usable SF</w:t>
      </w:r>
    </w:p>
    <w:p w14:paraId="2632E02D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7" w:hAnsi="CIDFont+F7" w:cs="CIDFont+F7"/>
          <w:kern w:val="0"/>
        </w:rPr>
        <w:t xml:space="preserve">o </w:t>
      </w:r>
      <w:r>
        <w:rPr>
          <w:rFonts w:ascii="CIDFont+F3" w:hAnsi="CIDFont+F3" w:cs="CIDFont+F3"/>
          <w:kern w:val="0"/>
        </w:rPr>
        <w:t>7,650 lab usable SF</w:t>
      </w:r>
    </w:p>
    <w:p w14:paraId="00D4E96E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</w:p>
    <w:p w14:paraId="08CEE77B" w14:textId="1FF9A898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2" w:hAnsi="CIDFont+F2" w:cs="CIDFont+F2"/>
          <w:kern w:val="0"/>
        </w:rPr>
        <w:t>Project Status</w:t>
      </w:r>
      <w:r>
        <w:rPr>
          <w:rFonts w:ascii="CIDFont+F3" w:hAnsi="CIDFont+F3" w:cs="CIDFont+F3"/>
          <w:kern w:val="0"/>
        </w:rPr>
        <w:t>: Moved into new corporate offices and laboratories in June 2023</w:t>
      </w:r>
      <w:r w:rsidR="00357CFD">
        <w:rPr>
          <w:rFonts w:ascii="CIDFont+F3" w:hAnsi="CIDFont+F3" w:cs="CIDFont+F3"/>
          <w:kern w:val="0"/>
        </w:rPr>
        <w:t xml:space="preserve">.  This was the renovation and refurbishment of existing space in the </w:t>
      </w:r>
      <w:r w:rsidR="00D430CF">
        <w:rPr>
          <w:rFonts w:ascii="CIDFont+F3" w:hAnsi="CIDFont+F3" w:cs="CIDFont+F3"/>
          <w:kern w:val="0"/>
        </w:rPr>
        <w:t xml:space="preserve">old design center of the </w:t>
      </w:r>
      <w:proofErr w:type="gramStart"/>
      <w:r w:rsidR="00357CFD">
        <w:rPr>
          <w:rFonts w:ascii="CIDFont+F3" w:hAnsi="CIDFont+F3" w:cs="CIDFont+F3"/>
          <w:kern w:val="0"/>
        </w:rPr>
        <w:t>Seaport</w:t>
      </w:r>
      <w:proofErr w:type="gramEnd"/>
    </w:p>
    <w:p w14:paraId="049317F4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2" w:hAnsi="CIDFont+F2" w:cs="CIDFont+F2"/>
          <w:kern w:val="0"/>
        </w:rPr>
        <w:t xml:space="preserve">Financial Investment in Expansion: </w:t>
      </w:r>
      <w:r>
        <w:rPr>
          <w:rFonts w:ascii="CIDFont+F3" w:hAnsi="CIDFont+F3" w:cs="CIDFont+F3"/>
          <w:kern w:val="0"/>
        </w:rPr>
        <w:t>~$40 million</w:t>
      </w:r>
    </w:p>
    <w:p w14:paraId="1A0A9CF2" w14:textId="77777777" w:rsidR="00F101F6" w:rsidRDefault="00F101F6" w:rsidP="00F101F6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2" w:hAnsi="CIDFont+F2" w:cs="CIDFont+F2"/>
          <w:kern w:val="0"/>
        </w:rPr>
        <w:t>SF Expansion</w:t>
      </w:r>
      <w:r>
        <w:rPr>
          <w:rFonts w:ascii="CIDFont+F3" w:hAnsi="CIDFont+F3" w:cs="CIDFont+F3"/>
          <w:kern w:val="0"/>
        </w:rPr>
        <w:t>: More than ~82K SF</w:t>
      </w:r>
    </w:p>
    <w:p w14:paraId="6C129D1F" w14:textId="0794F44E" w:rsidR="003A3363" w:rsidRDefault="00F101F6" w:rsidP="00F101F6">
      <w:pPr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>New Jobs: Headcount has increased by 26% with expansion in MA</w:t>
      </w:r>
      <w:r w:rsidR="003A3363">
        <w:rPr>
          <w:rFonts w:ascii="CIDFont+F2" w:hAnsi="CIDFont+F2" w:cs="CIDFont+F2"/>
          <w:kern w:val="0"/>
        </w:rPr>
        <w:t xml:space="preserve"> with 41 new </w:t>
      </w:r>
      <w:r w:rsidR="00357CFD">
        <w:rPr>
          <w:rFonts w:ascii="CIDFont+F2" w:hAnsi="CIDFont+F2" w:cs="CIDFont+F2"/>
          <w:kern w:val="0"/>
        </w:rPr>
        <w:t>jobs.</w:t>
      </w:r>
    </w:p>
    <w:p w14:paraId="1ECF4949" w14:textId="0F9EA079" w:rsidR="003A3363" w:rsidRDefault="003A3363" w:rsidP="003A3363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>Demographic diversity of the new jobs created (% based on gender and race) and (% of in-state versus out-of-state hires):  Immigration makes an entrepreneur, so the company is very committed to diversity within the workforce and live</w:t>
      </w:r>
      <w:r w:rsidR="00357CFD">
        <w:rPr>
          <w:rFonts w:ascii="CIDFont+F2" w:hAnsi="CIDFont+F2" w:cs="CIDFont+F2"/>
          <w:kern w:val="0"/>
        </w:rPr>
        <w:t>s</w:t>
      </w:r>
      <w:r>
        <w:rPr>
          <w:rFonts w:ascii="CIDFont+F2" w:hAnsi="CIDFont+F2" w:cs="CIDFont+F2"/>
          <w:kern w:val="0"/>
        </w:rPr>
        <w:t xml:space="preserve"> these values in the vendors that they use.  Over half of the workforce is woman and underrepresented ethnicit</w:t>
      </w:r>
      <w:r w:rsidR="00357CFD">
        <w:rPr>
          <w:rFonts w:ascii="CIDFont+F2" w:hAnsi="CIDFont+F2" w:cs="CIDFont+F2"/>
          <w:kern w:val="0"/>
        </w:rPr>
        <w:t>ies</w:t>
      </w:r>
      <w:r>
        <w:rPr>
          <w:rFonts w:ascii="CIDFont+F2" w:hAnsi="CIDFont+F2" w:cs="CIDFont+F2"/>
          <w:kern w:val="0"/>
        </w:rPr>
        <w:t xml:space="preserve"> and this is very deliberate.  The company has been recognized as Boston Globe top places to work with a specific recognition to diversity within the </w:t>
      </w:r>
      <w:r w:rsidR="00357CFD">
        <w:rPr>
          <w:rFonts w:ascii="CIDFont+F2" w:hAnsi="CIDFont+F2" w:cs="CIDFont+F2"/>
          <w:kern w:val="0"/>
        </w:rPr>
        <w:t>workforce.</w:t>
      </w:r>
    </w:p>
    <w:p w14:paraId="14EFC842" w14:textId="4DE244B2" w:rsidR="003A3363" w:rsidRDefault="003A3363" w:rsidP="003A3363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 xml:space="preserve"> </w:t>
      </w:r>
    </w:p>
    <w:p w14:paraId="2D293EE1" w14:textId="529BB7FB" w:rsidR="003A3363" w:rsidRDefault="003A3363" w:rsidP="003A3363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 xml:space="preserve">Gender:  </w:t>
      </w:r>
      <w:r>
        <w:rPr>
          <w:rFonts w:ascii="CIDFont+F7" w:hAnsi="CIDFont+F7" w:cs="CIDFont+F7"/>
          <w:kern w:val="0"/>
          <w:sz w:val="20"/>
          <w:szCs w:val="20"/>
        </w:rPr>
        <w:t xml:space="preserve"> </w:t>
      </w:r>
      <w:r>
        <w:rPr>
          <w:rFonts w:ascii="CIDFont+F3" w:hAnsi="CIDFont+F3" w:cs="CIDFont+F3"/>
          <w:kern w:val="0"/>
        </w:rPr>
        <w:t>Identify Male: 34%, Identify Female: 66%</w:t>
      </w:r>
    </w:p>
    <w:p w14:paraId="3DD24668" w14:textId="681537D4" w:rsidR="003A3363" w:rsidRDefault="003A3363" w:rsidP="003A3363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5" w:eastAsia="CIDFont+F5" w:hAnsi="CIDFont+F2" w:cs="CIDFont+F5"/>
          <w:kern w:val="0"/>
          <w:sz w:val="20"/>
          <w:szCs w:val="20"/>
        </w:rPr>
        <w:t xml:space="preserve"> </w:t>
      </w:r>
      <w:r>
        <w:rPr>
          <w:rFonts w:ascii="CIDFont+F3" w:hAnsi="CIDFont+F3" w:cs="CIDFont+F3"/>
          <w:kern w:val="0"/>
        </w:rPr>
        <w:t>Race:  Asian: 44%, Hispanic or Latino: 5%, Black or African American: 2%, White: 49%</w:t>
      </w:r>
    </w:p>
    <w:p w14:paraId="6B229B9E" w14:textId="0F6FE823" w:rsidR="003A3363" w:rsidRDefault="003A3363" w:rsidP="003A3363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5" w:eastAsia="CIDFont+F5" w:hAnsi="CIDFont+F2" w:cs="CIDFont+F5"/>
          <w:kern w:val="0"/>
          <w:sz w:val="20"/>
          <w:szCs w:val="20"/>
        </w:rPr>
        <w:t xml:space="preserve"> </w:t>
      </w:r>
      <w:r>
        <w:rPr>
          <w:rFonts w:ascii="CIDFont+F3" w:hAnsi="CIDFont+F3" w:cs="CIDFont+F3"/>
          <w:kern w:val="0"/>
        </w:rPr>
        <w:t>Location:  MA-based: 85%, Not MA-based: 15%</w:t>
      </w:r>
    </w:p>
    <w:p w14:paraId="655EC17E" w14:textId="5EC5DA4D" w:rsidR="003A3363" w:rsidRDefault="003A3363" w:rsidP="003A3363">
      <w:pPr>
        <w:rPr>
          <w:rFonts w:ascii="CIDFont+F2" w:hAnsi="CIDFont+F2" w:cs="CIDFont+F2"/>
          <w:kern w:val="0"/>
        </w:rPr>
      </w:pPr>
    </w:p>
    <w:p w14:paraId="21C5FAC4" w14:textId="77777777" w:rsidR="0054509A" w:rsidRDefault="0054509A" w:rsidP="0054509A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>Social impact with community involvement/philanthropic efforts:</w:t>
      </w:r>
    </w:p>
    <w:p w14:paraId="3C906700" w14:textId="27F9EF13" w:rsidR="0054509A" w:rsidRDefault="0054509A" w:rsidP="0054509A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CIDFont+F3" w:hAnsi="CIDFont+F3" w:cs="CIDFont+F3"/>
          <w:kern w:val="0"/>
        </w:rPr>
        <w:t xml:space="preserve">Actively partner with organizations across the greater Boston area, providing community and mentorship while challenging the status quo so that we can learn, </w:t>
      </w:r>
      <w:proofErr w:type="gramStart"/>
      <w:r>
        <w:rPr>
          <w:rFonts w:ascii="CIDFont+F3" w:hAnsi="CIDFont+F3" w:cs="CIDFont+F3"/>
          <w:kern w:val="0"/>
        </w:rPr>
        <w:t>grow</w:t>
      </w:r>
      <w:proofErr w:type="gramEnd"/>
      <w:r>
        <w:rPr>
          <w:rFonts w:ascii="CIDFont+F3" w:hAnsi="CIDFont+F3" w:cs="CIDFont+F3"/>
          <w:kern w:val="0"/>
        </w:rPr>
        <w:t xml:space="preserve"> and improve the future for all. Entrada is the inaugural biotech partner of Boston While Black, and is a member of Life Sciences Cares, </w:t>
      </w:r>
      <w:proofErr w:type="spellStart"/>
      <w:r>
        <w:rPr>
          <w:rFonts w:ascii="CIDFont+F3" w:hAnsi="CIDFont+F3" w:cs="CIDFont+F3"/>
          <w:kern w:val="0"/>
        </w:rPr>
        <w:t>OUTbio</w:t>
      </w:r>
      <w:proofErr w:type="spellEnd"/>
      <w:r>
        <w:rPr>
          <w:rFonts w:ascii="CIDFont+F3" w:hAnsi="CIDFont+F3" w:cs="CIDFont+F3"/>
          <w:kern w:val="0"/>
        </w:rPr>
        <w:t>, Latinos in Bio and Women in Bio.</w:t>
      </w:r>
      <w:r w:rsidR="007954F1">
        <w:rPr>
          <w:rFonts w:ascii="CIDFont+F3" w:hAnsi="CIDFont+F3" w:cs="CIDFont+F3"/>
          <w:kern w:val="0"/>
        </w:rPr>
        <w:t xml:space="preserve">  They also organize employee participation in toy drive</w:t>
      </w:r>
      <w:r w:rsidR="00357CFD">
        <w:rPr>
          <w:rFonts w:ascii="CIDFont+F3" w:hAnsi="CIDFont+F3" w:cs="CIDFont+F3"/>
          <w:kern w:val="0"/>
        </w:rPr>
        <w:t>s</w:t>
      </w:r>
      <w:r w:rsidR="007954F1">
        <w:rPr>
          <w:rFonts w:ascii="CIDFont+F3" w:hAnsi="CIDFont+F3" w:cs="CIDFont+F3"/>
          <w:kern w:val="0"/>
        </w:rPr>
        <w:t xml:space="preserve"> and </w:t>
      </w:r>
      <w:r w:rsidR="00357CFD">
        <w:rPr>
          <w:rFonts w:ascii="CIDFont+F3" w:hAnsi="CIDFont+F3" w:cs="CIDFont+F3"/>
          <w:kern w:val="0"/>
        </w:rPr>
        <w:t xml:space="preserve">a </w:t>
      </w:r>
      <w:r w:rsidR="007954F1">
        <w:rPr>
          <w:rFonts w:ascii="CIDFont+F3" w:hAnsi="CIDFont+F3" w:cs="CIDFont+F3"/>
          <w:kern w:val="0"/>
        </w:rPr>
        <w:lastRenderedPageBreak/>
        <w:t>back</w:t>
      </w:r>
      <w:r w:rsidR="00357CFD">
        <w:rPr>
          <w:rFonts w:ascii="CIDFont+F3" w:hAnsi="CIDFont+F3" w:cs="CIDFont+F3"/>
          <w:kern w:val="0"/>
        </w:rPr>
        <w:t>pack</w:t>
      </w:r>
      <w:r w:rsidR="007954F1">
        <w:rPr>
          <w:rFonts w:ascii="CIDFont+F3" w:hAnsi="CIDFont+F3" w:cs="CIDFont+F3"/>
          <w:kern w:val="0"/>
        </w:rPr>
        <w:t xml:space="preserve"> donation program for kids.  </w:t>
      </w:r>
      <w:r>
        <w:rPr>
          <w:rFonts w:ascii="CIDFont+F2" w:hAnsi="CIDFont+F2" w:cs="CIDFont+F2"/>
          <w:kern w:val="0"/>
        </w:rPr>
        <w:t>Internal</w:t>
      </w:r>
      <w:r w:rsidR="007954F1">
        <w:rPr>
          <w:rFonts w:ascii="CIDFont+F2" w:hAnsi="CIDFont+F2" w:cs="CIDFont+F2"/>
          <w:kern w:val="0"/>
        </w:rPr>
        <w:t xml:space="preserve"> programs to promote EDI education include </w:t>
      </w:r>
      <w:r>
        <w:rPr>
          <w:rFonts w:ascii="CIDFont+F2" w:hAnsi="CIDFont+F2" w:cs="CIDFont+F2"/>
          <w:kern w:val="0"/>
        </w:rPr>
        <w:t>cultural celebrations, employee social responsibility</w:t>
      </w:r>
      <w:r w:rsidR="007954F1">
        <w:rPr>
          <w:rFonts w:ascii="CIDFont+F2" w:hAnsi="CIDFont+F2" w:cs="CIDFont+F2"/>
          <w:kern w:val="0"/>
        </w:rPr>
        <w:t xml:space="preserve"> programs and</w:t>
      </w:r>
      <w:r>
        <w:rPr>
          <w:rFonts w:ascii="CIDFont+F2" w:hAnsi="CIDFont+F2" w:cs="CIDFont+F2"/>
          <w:kern w:val="0"/>
        </w:rPr>
        <w:t xml:space="preserve"> business resource groups, etc.</w:t>
      </w:r>
    </w:p>
    <w:p w14:paraId="2F7C2339" w14:textId="77777777" w:rsidR="007954F1" w:rsidRDefault="007954F1" w:rsidP="0054509A">
      <w:pPr>
        <w:rPr>
          <w:rFonts w:ascii="CIDFont+F2" w:hAnsi="CIDFont+F2" w:cs="CIDFont+F2"/>
          <w:kern w:val="0"/>
        </w:rPr>
      </w:pPr>
    </w:p>
    <w:p w14:paraId="27EE53FA" w14:textId="5C9BD815" w:rsidR="007954F1" w:rsidRDefault="007954F1" w:rsidP="0054509A">
      <w:pPr>
        <w:rPr>
          <w:rFonts w:ascii="CIDFont+F2" w:hAnsi="CIDFont+F2" w:cs="CIDFont+F2"/>
          <w:kern w:val="0"/>
        </w:rPr>
      </w:pPr>
      <w:r w:rsidRPr="007954F1">
        <w:rPr>
          <w:rFonts w:ascii="CIDFont+F2" w:hAnsi="CIDFont+F2" w:cs="CIDFont+F2"/>
          <w:noProof/>
          <w:kern w:val="0"/>
        </w:rPr>
        <w:drawing>
          <wp:inline distT="0" distB="0" distL="0" distR="0" wp14:anchorId="3D0C49A0" wp14:editId="0E7BE1C2">
            <wp:extent cx="5943600" cy="33381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FEF03" w14:textId="77777777" w:rsidR="007954F1" w:rsidRDefault="007954F1" w:rsidP="0054509A">
      <w:pPr>
        <w:rPr>
          <w:rFonts w:ascii="CIDFont+F2" w:hAnsi="CIDFont+F2" w:cs="CIDFont+F2"/>
          <w:kern w:val="0"/>
        </w:rPr>
      </w:pPr>
    </w:p>
    <w:p w14:paraId="6754A52B" w14:textId="1E199B71" w:rsidR="0054509A" w:rsidRDefault="0054509A" w:rsidP="0054509A">
      <w:pPr>
        <w:rPr>
          <w:rFonts w:ascii="CIDFont+F3" w:hAnsi="CIDFont+F3" w:cs="CIDFont+F3"/>
          <w:kern w:val="0"/>
        </w:rPr>
      </w:pPr>
      <w:r>
        <w:rPr>
          <w:rFonts w:ascii="CIDFont+F2" w:hAnsi="CIDFont+F2" w:cs="CIDFont+F2"/>
          <w:kern w:val="0"/>
        </w:rPr>
        <w:t>Company Profile</w:t>
      </w:r>
      <w:r>
        <w:rPr>
          <w:rFonts w:ascii="CIDFont+F3" w:hAnsi="CIDFont+F3" w:cs="CIDFont+F3"/>
          <w:kern w:val="0"/>
        </w:rPr>
        <w:t>:</w:t>
      </w:r>
    </w:p>
    <w:p w14:paraId="7B357B82" w14:textId="5C8E9DE8" w:rsidR="00357CFD" w:rsidRDefault="007954F1" w:rsidP="007954F1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  <w:r>
        <w:rPr>
          <w:rFonts w:ascii="CIDFont+F3" w:hAnsi="CIDFont+F3" w:cs="CIDFont+F3"/>
          <w:kern w:val="0"/>
        </w:rPr>
        <w:t>Entrada mission is to improve Science</w:t>
      </w:r>
      <w:r w:rsidR="00D430CF">
        <w:rPr>
          <w:rFonts w:ascii="CIDFont+F3" w:hAnsi="CIDFont+F3" w:cs="CIDFont+F3"/>
          <w:kern w:val="0"/>
        </w:rPr>
        <w:t xml:space="preserve"> by establishing a new class of medicines referred to as </w:t>
      </w:r>
      <w:r w:rsidR="00D430CF">
        <w:rPr>
          <w:rFonts w:ascii="CIDFont+F3" w:hAnsi="CIDFont+F3" w:cs="CIDFont+F3"/>
          <w:kern w:val="0"/>
        </w:rPr>
        <w:t>Endosomal Escape Vehicles (EEV™)</w:t>
      </w:r>
      <w:r w:rsidR="00D430CF">
        <w:rPr>
          <w:rFonts w:ascii="CIDFont+F3" w:hAnsi="CIDFont+F3" w:cs="CIDFont+F3"/>
          <w:kern w:val="0"/>
        </w:rPr>
        <w:t xml:space="preserve">-therapeutics.  </w:t>
      </w:r>
      <w:r>
        <w:rPr>
          <w:rFonts w:ascii="CIDFont+F3" w:hAnsi="CIDFont+F3" w:cs="CIDFont+F3"/>
          <w:kern w:val="0"/>
        </w:rPr>
        <w:t xml:space="preserve">The company has created a culture of bringing your complete self to a collaborative work environment </w:t>
      </w:r>
      <w:r w:rsidR="00D430CF">
        <w:rPr>
          <w:rFonts w:ascii="CIDFont+F3" w:hAnsi="CIDFont+F3" w:cs="CIDFont+F3"/>
          <w:kern w:val="0"/>
        </w:rPr>
        <w:t xml:space="preserve">designed to address the challenges of conventional intracellular therapeutics.  These medicines have the potential of </w:t>
      </w:r>
      <w:r>
        <w:rPr>
          <w:rFonts w:ascii="CIDFont+F3" w:hAnsi="CIDFont+F3" w:cs="CIDFont+F3"/>
          <w:kern w:val="0"/>
        </w:rPr>
        <w:t>treat</w:t>
      </w:r>
      <w:r w:rsidR="00D430CF">
        <w:rPr>
          <w:rFonts w:ascii="CIDFont+F3" w:hAnsi="CIDFont+F3" w:cs="CIDFont+F3"/>
          <w:kern w:val="0"/>
        </w:rPr>
        <w:t>ing</w:t>
      </w:r>
      <w:r>
        <w:rPr>
          <w:rFonts w:ascii="CIDFont+F3" w:hAnsi="CIDFont+F3" w:cs="CIDFont+F3"/>
          <w:kern w:val="0"/>
        </w:rPr>
        <w:t xml:space="preserve"> rare neuromuscular diseases including Duchenne muscular dystrophy</w:t>
      </w:r>
      <w:r w:rsidR="00504674">
        <w:rPr>
          <w:rFonts w:ascii="CIDFont+F3" w:hAnsi="CIDFont+F3" w:cs="CIDFont+F3"/>
          <w:kern w:val="0"/>
        </w:rPr>
        <w:t xml:space="preserve"> and through a </w:t>
      </w:r>
      <w:r>
        <w:rPr>
          <w:rFonts w:ascii="CIDFont+F3" w:hAnsi="CIDFont+F3" w:cs="CIDFont+F3"/>
          <w:kern w:val="0"/>
        </w:rPr>
        <w:t xml:space="preserve">partnered program </w:t>
      </w:r>
      <w:r w:rsidR="00504674">
        <w:rPr>
          <w:rFonts w:ascii="CIDFont+F3" w:hAnsi="CIDFont+F3" w:cs="CIDFont+F3"/>
          <w:kern w:val="0"/>
        </w:rPr>
        <w:t xml:space="preserve">with Vertex myotonic dystrophy type 1.  </w:t>
      </w:r>
    </w:p>
    <w:p w14:paraId="429A3681" w14:textId="77777777" w:rsidR="00357CFD" w:rsidRDefault="00357CFD" w:rsidP="007954F1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kern w:val="0"/>
        </w:rPr>
      </w:pPr>
    </w:p>
    <w:p w14:paraId="547FEC21" w14:textId="29BA049A" w:rsidR="007954F1" w:rsidRDefault="007954F1" w:rsidP="0054509A">
      <w:pPr>
        <w:rPr>
          <w:rFonts w:ascii="CIDFont+F3" w:hAnsi="CIDFont+F3" w:cs="CIDFont+F3"/>
          <w:kern w:val="0"/>
        </w:rPr>
      </w:pPr>
      <w:r w:rsidRPr="007954F1">
        <w:rPr>
          <w:rFonts w:ascii="CIDFont+F3" w:hAnsi="CIDFont+F3" w:cs="CIDFont+F3"/>
          <w:noProof/>
          <w:kern w:val="0"/>
        </w:rPr>
        <w:lastRenderedPageBreak/>
        <w:drawing>
          <wp:inline distT="0" distB="0" distL="0" distR="0" wp14:anchorId="2E25CD65" wp14:editId="2B05F1CA">
            <wp:extent cx="5943600" cy="3341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7616D" w14:textId="77777777" w:rsidR="007954F1" w:rsidRPr="003A3363" w:rsidRDefault="007954F1" w:rsidP="0054509A">
      <w:pPr>
        <w:rPr>
          <w:rFonts w:ascii="CIDFont+F2" w:hAnsi="CIDFont+F2" w:cs="CIDFont+F2"/>
          <w:kern w:val="0"/>
        </w:rPr>
      </w:pPr>
    </w:p>
    <w:p w14:paraId="2C99A092" w14:textId="77777777" w:rsidR="00F101F6" w:rsidRDefault="00F101F6" w:rsidP="00F101F6"/>
    <w:sectPr w:rsidR="00F10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4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7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5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1F6"/>
    <w:rsid w:val="0024180B"/>
    <w:rsid w:val="00357CFD"/>
    <w:rsid w:val="00392BF5"/>
    <w:rsid w:val="003A3363"/>
    <w:rsid w:val="00504674"/>
    <w:rsid w:val="005215DB"/>
    <w:rsid w:val="0054509A"/>
    <w:rsid w:val="005B3B82"/>
    <w:rsid w:val="007954F1"/>
    <w:rsid w:val="00D430CF"/>
    <w:rsid w:val="00F1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84378"/>
  <w15:docId w15:val="{0C18A30E-49E1-45A9-B5DB-45CD4266B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McGeough, Denise D</dc:creator>
  <cp:keywords/>
  <dc:description/>
  <cp:lastModifiedBy>McGeough, Denise D</cp:lastModifiedBy>
  <cp:revision>2</cp:revision>
  <dcterms:created xsi:type="dcterms:W3CDTF">2024-02-02T16:38:00Z</dcterms:created>
  <dcterms:modified xsi:type="dcterms:W3CDTF">2024-02-02T16:38:00Z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287626a-08a2-4c98-8ba7-2707f552d7d4_Enabled">
    <vt:lpwstr>true</vt:lpwstr>
  </property>
  <property fmtid="{D5CDD505-2E9C-101B-9397-08002B2CF9AE}" pid="3" name="MSIP_Label_4287626a-08a2-4c98-8ba7-2707f552d7d4_SetDate">
    <vt:lpwstr>2024-02-01T13:14:38Z</vt:lpwstr>
  </property>
  <property fmtid="{D5CDD505-2E9C-101B-9397-08002B2CF9AE}" pid="4" name="MSIP_Label_4287626a-08a2-4c98-8ba7-2707f552d7d4_Method">
    <vt:lpwstr>Standard</vt:lpwstr>
  </property>
  <property fmtid="{D5CDD505-2E9C-101B-9397-08002B2CF9AE}" pid="5" name="MSIP_Label_4287626a-08a2-4c98-8ba7-2707f552d7d4_Name">
    <vt:lpwstr>4287626a-08a2-4c98-8ba7-2707f552d7d4</vt:lpwstr>
  </property>
  <property fmtid="{D5CDD505-2E9C-101B-9397-08002B2CF9AE}" pid="6" name="MSIP_Label_4287626a-08a2-4c98-8ba7-2707f552d7d4_SiteId">
    <vt:lpwstr>c9797bcf-8071-4c75-9ff0-5e2c6d7f5d4d</vt:lpwstr>
  </property>
  <property fmtid="{D5CDD505-2E9C-101B-9397-08002B2CF9AE}" pid="7" name="MSIP_Label_4287626a-08a2-4c98-8ba7-2707f552d7d4_ActionId">
    <vt:lpwstr>28f598ff-dc46-48c4-b993-17a39a1188b6</vt:lpwstr>
  </property>
  <property fmtid="{D5CDD505-2E9C-101B-9397-08002B2CF9AE}" pid="8" name="MSIP_Label_4287626a-08a2-4c98-8ba7-2707f552d7d4_ContentBits">
    <vt:lpwstr>0</vt:lpwstr>
  </property>
</Properties>
</file>